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0FF" w:rsidRDefault="007770FF" w:rsidP="007770FF">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57251" r:id="rId5"/>
        </w:object>
      </w:r>
    </w:p>
    <w:p w:rsidR="007770FF" w:rsidRDefault="007770FF" w:rsidP="007770FF">
      <w:pPr>
        <w:rPr>
          <w:szCs w:val="24"/>
        </w:rPr>
      </w:pPr>
    </w:p>
    <w:p w:rsidR="007770FF" w:rsidRDefault="007770FF" w:rsidP="007770FF">
      <w:pPr>
        <w:pStyle w:val="a5"/>
        <w:jc w:val="center"/>
        <w:rPr>
          <w:rFonts w:ascii="Times New Roman" w:hAnsi="Times New Roman"/>
          <w:sz w:val="36"/>
          <w:szCs w:val="36"/>
          <w:lang w:val="uk-UA"/>
        </w:rPr>
      </w:pPr>
    </w:p>
    <w:p w:rsidR="007770FF" w:rsidRDefault="007770FF" w:rsidP="007770FF">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7770FF" w:rsidRDefault="007770FF" w:rsidP="007770FF">
      <w:pPr>
        <w:pStyle w:val="a5"/>
        <w:jc w:val="center"/>
        <w:rPr>
          <w:rFonts w:ascii="Times New Roman" w:hAnsi="Times New Roman"/>
          <w:sz w:val="32"/>
          <w:lang w:val="uk-UA"/>
        </w:rPr>
      </w:pPr>
      <w:r>
        <w:rPr>
          <w:rFonts w:ascii="Times New Roman" w:hAnsi="Times New Roman"/>
          <w:sz w:val="32"/>
        </w:rPr>
        <w:t>КИЇВСЬКОЇ ОБЛАСТІ</w:t>
      </w:r>
    </w:p>
    <w:p w:rsidR="007770FF" w:rsidRDefault="007770FF" w:rsidP="007770F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7770FF" w:rsidRDefault="007770FF" w:rsidP="007770FF">
      <w:pPr>
        <w:pStyle w:val="a5"/>
        <w:jc w:val="center"/>
        <w:rPr>
          <w:rFonts w:ascii="Times New Roman" w:hAnsi="Times New Roman"/>
          <w:b/>
          <w:bCs/>
          <w:sz w:val="36"/>
        </w:rPr>
      </w:pPr>
    </w:p>
    <w:p w:rsidR="007770FF" w:rsidRDefault="007770FF" w:rsidP="007770FF">
      <w:pPr>
        <w:rPr>
          <w:rFonts w:ascii="Times New Roman" w:eastAsia="Times New Roman" w:hAnsi="Times New Roman"/>
          <w:sz w:val="24"/>
          <w:szCs w:val="24"/>
          <w:lang w:eastAsia="ru-RU"/>
        </w:rPr>
      </w:pPr>
      <w:r>
        <w:rPr>
          <w:rFonts w:ascii="Times New Roman" w:hAnsi="Times New Roman"/>
          <w:sz w:val="24"/>
          <w:szCs w:val="24"/>
        </w:rPr>
        <w:t>07 вересня  2017 року                                                                      № 136</w:t>
      </w:r>
      <w:r>
        <w:rPr>
          <w:rFonts w:ascii="Times New Roman" w:hAnsi="Times New Roman"/>
          <w:sz w:val="24"/>
          <w:szCs w:val="24"/>
        </w:rPr>
        <w:t>8</w:t>
      </w:r>
      <w:r>
        <w:rPr>
          <w:rFonts w:ascii="Times New Roman" w:hAnsi="Times New Roman"/>
          <w:sz w:val="24"/>
          <w:szCs w:val="24"/>
        </w:rPr>
        <w:t>-35-</w:t>
      </w:r>
      <w:r>
        <w:rPr>
          <w:rFonts w:ascii="Times New Roman" w:hAnsi="Times New Roman"/>
          <w:sz w:val="24"/>
          <w:szCs w:val="24"/>
          <w:lang w:val="en-US"/>
        </w:rPr>
        <w:t>VII</w:t>
      </w:r>
    </w:p>
    <w:p w:rsidR="005B5154" w:rsidRDefault="005B5154" w:rsidP="005B5154">
      <w:pPr>
        <w:spacing w:after="0" w:line="240" w:lineRule="auto"/>
        <w:rPr>
          <w:rFonts w:ascii="Times New Roman" w:eastAsia="Times New Roman" w:hAnsi="Times New Roman"/>
          <w:sz w:val="24"/>
          <w:szCs w:val="24"/>
          <w:lang w:eastAsia="ru-RU"/>
        </w:rPr>
      </w:pPr>
      <w:bookmarkStart w:id="0" w:name="_GoBack"/>
      <w:bookmarkEnd w:id="0"/>
    </w:p>
    <w:p w:rsidR="005B5154" w:rsidRPr="003C095B"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5B5154" w:rsidRPr="003C095B"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5B5154"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5B5154"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5B5154" w:rsidRPr="003C095B"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Григоренку Ігорю Володимировичу, </w:t>
      </w:r>
    </w:p>
    <w:p w:rsidR="005B5154" w:rsidRPr="003C095B" w:rsidRDefault="005B5154" w:rsidP="005B5154">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Румянцеву Валерію Миколайовичу</w:t>
      </w:r>
    </w:p>
    <w:p w:rsidR="005B5154" w:rsidRPr="003C095B" w:rsidRDefault="005B5154" w:rsidP="005B5154">
      <w:pPr>
        <w:spacing w:after="0" w:line="240" w:lineRule="auto"/>
        <w:rPr>
          <w:rFonts w:ascii="Times New Roman" w:eastAsia="Times New Roman" w:hAnsi="Times New Roman"/>
          <w:sz w:val="24"/>
          <w:szCs w:val="24"/>
          <w:lang w:eastAsia="ru-RU"/>
        </w:rPr>
      </w:pPr>
    </w:p>
    <w:p w:rsidR="005B5154" w:rsidRPr="003C095B" w:rsidRDefault="005B5154" w:rsidP="005B515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5B5154" w:rsidRPr="003C095B" w:rsidRDefault="005B5154" w:rsidP="005B5154">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5B5154" w:rsidRPr="003C095B" w:rsidRDefault="005B5154" w:rsidP="005B515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Григоренку Ігорю Володимировичу, Румянцеву Валерію Миколайовичу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Максима Залізняка, 64-А, площею 0,0832 га. </w:t>
      </w:r>
    </w:p>
    <w:p w:rsidR="005B5154" w:rsidRPr="003C095B" w:rsidRDefault="005B5154" w:rsidP="005B515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Григоренку Ігорю Володимировичу, Румянцеву Валерію Миколайовичу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Максима Залізняка, 64-А, площею 0,0832 га, за рахунок земель населеного пункту м. Біла Церква. Кадастровий номер: 3210300000:03:009:0226.</w:t>
      </w:r>
    </w:p>
    <w:p w:rsidR="005B5154" w:rsidRPr="003C095B" w:rsidRDefault="005B5154" w:rsidP="005B515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5B5154" w:rsidRPr="003C095B" w:rsidRDefault="005B5154" w:rsidP="005B5154">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5B5154" w:rsidRPr="003C095B" w:rsidRDefault="005B5154" w:rsidP="005B5154">
      <w:pPr>
        <w:spacing w:after="0" w:line="240" w:lineRule="auto"/>
        <w:ind w:firstLine="540"/>
        <w:jc w:val="both"/>
        <w:rPr>
          <w:rFonts w:ascii="Times New Roman" w:eastAsia="Times New Roman" w:hAnsi="Times New Roman"/>
          <w:sz w:val="24"/>
          <w:szCs w:val="24"/>
          <w:lang w:eastAsia="ru-RU"/>
        </w:rPr>
      </w:pPr>
    </w:p>
    <w:p w:rsidR="005B5154" w:rsidRPr="003C095B" w:rsidRDefault="005B5154" w:rsidP="005B5154">
      <w:pPr>
        <w:spacing w:after="0" w:line="240" w:lineRule="auto"/>
        <w:ind w:firstLine="540"/>
        <w:jc w:val="both"/>
        <w:rPr>
          <w:rFonts w:ascii="Times New Roman" w:eastAsia="Times New Roman" w:hAnsi="Times New Roman"/>
          <w:sz w:val="24"/>
          <w:szCs w:val="24"/>
          <w:lang w:eastAsia="ru-RU"/>
        </w:rPr>
      </w:pPr>
    </w:p>
    <w:p w:rsidR="005B5154" w:rsidRPr="003C095B" w:rsidRDefault="005B5154" w:rsidP="005B5154">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6573BB" w:rsidRDefault="007770F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154"/>
    <w:rsid w:val="00001CE1"/>
    <w:rsid w:val="001D0BEE"/>
    <w:rsid w:val="00407C55"/>
    <w:rsid w:val="005B5154"/>
    <w:rsid w:val="005C02DD"/>
    <w:rsid w:val="007770FF"/>
    <w:rsid w:val="00913E85"/>
    <w:rsid w:val="00C47538"/>
    <w:rsid w:val="00DF360E"/>
    <w:rsid w:val="00E2398F"/>
    <w:rsid w:val="00E561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EEB7AB5-5901-4518-9D89-DC74FDE2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154"/>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5B5154"/>
  </w:style>
  <w:style w:type="paragraph" w:styleId="a3">
    <w:name w:val="Balloon Text"/>
    <w:basedOn w:val="a"/>
    <w:link w:val="a4"/>
    <w:uiPriority w:val="99"/>
    <w:semiHidden/>
    <w:unhideWhenUsed/>
    <w:rsid w:val="005B515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B5154"/>
    <w:rPr>
      <w:rFonts w:ascii="Segoe UI" w:eastAsia="Calibri" w:hAnsi="Segoe UI" w:cs="Segoe UI"/>
      <w:sz w:val="18"/>
      <w:szCs w:val="18"/>
    </w:rPr>
  </w:style>
  <w:style w:type="paragraph" w:styleId="a5">
    <w:name w:val="Plain Text"/>
    <w:basedOn w:val="a"/>
    <w:link w:val="a6"/>
    <w:semiHidden/>
    <w:unhideWhenUsed/>
    <w:rsid w:val="007770F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7770F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10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5</cp:revision>
  <cp:lastPrinted>2017-09-14T09:09:00Z</cp:lastPrinted>
  <dcterms:created xsi:type="dcterms:W3CDTF">2017-09-22T06:49:00Z</dcterms:created>
  <dcterms:modified xsi:type="dcterms:W3CDTF">2017-09-25T12:08:00Z</dcterms:modified>
</cp:coreProperties>
</file>