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71" w:rsidRDefault="007A7D7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44B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 угода № ______</w:t>
      </w:r>
    </w:p>
    <w:p w:rsidR="007A7D71" w:rsidRDefault="007A7D7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 w:rsidRPr="000444B1">
        <w:rPr>
          <w:rFonts w:ascii="Times New Roman" w:hAnsi="Times New Roman" w:cs="Times New Roman"/>
          <w:b/>
          <w:bCs/>
          <w:sz w:val="24"/>
          <w:szCs w:val="24"/>
          <w:lang w:val="uk-UA"/>
        </w:rPr>
        <w:t>о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 1-ГВ </w:t>
      </w:r>
      <w:r w:rsidRPr="000444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23 лютого 2017року</w:t>
      </w:r>
    </w:p>
    <w:p w:rsidR="007A7D71" w:rsidRDefault="007A7D7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господарське відання складовими газорозподільної системи</w:t>
      </w:r>
    </w:p>
    <w:p w:rsidR="007A7D71" w:rsidRDefault="007A7D7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Default="007A7D71" w:rsidP="000444B1">
      <w:pPr>
        <w:tabs>
          <w:tab w:val="left" w:pos="510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 Біла Церква                                                                                      від «  »  _________2017р.</w:t>
      </w:r>
    </w:p>
    <w:p w:rsidR="007A7D71" w:rsidRDefault="007A7D71" w:rsidP="000444B1">
      <w:pPr>
        <w:tabs>
          <w:tab w:val="left" w:pos="510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A7D71" w:rsidRDefault="007A7D71" w:rsidP="001D518D">
      <w:pPr>
        <w:tabs>
          <w:tab w:val="left" w:pos="5103"/>
        </w:tabs>
        <w:spacing w:after="0"/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</w:p>
    <w:p w:rsidR="007A7D71" w:rsidRDefault="007A7D7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518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Білоцерківська 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особі міського голови Дикого Геннадія Анатолійовича, що діє на підставі Закону України «Про місцеве самоврядування в Україні»  та рішення Білоцерківської міської ради від 07 вересня 2017 року № 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>1133-35-</w:t>
      </w:r>
      <w:r w:rsidRPr="000E741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 xml:space="preserve">  «Про надання згоди на безоплатне  прийняття у комунальну власність територіальної громади міста Біла Церква газопроводів та споруд на них від І Державного пожежно-рятувального загону по вул. 1 Піщаній, 216»</w:t>
      </w:r>
      <w:r>
        <w:rPr>
          <w:rFonts w:ascii="Times New Roman" w:hAnsi="Times New Roman" w:cs="Times New Roman"/>
          <w:sz w:val="24"/>
          <w:szCs w:val="24"/>
          <w:lang w:val="uk-UA"/>
        </w:rPr>
        <w:t>, (далі – Власник) з однієї сторони , та</w:t>
      </w:r>
    </w:p>
    <w:p w:rsidR="007A7D71" w:rsidRDefault="007A7D7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518D">
        <w:rPr>
          <w:rFonts w:ascii="Times New Roman" w:hAnsi="Times New Roman" w:cs="Times New Roman"/>
          <w:b/>
          <w:bCs/>
          <w:lang w:val="uk-UA"/>
        </w:rPr>
        <w:t>Білоцерківськ</w:t>
      </w:r>
      <w:r>
        <w:rPr>
          <w:rFonts w:ascii="Times New Roman" w:hAnsi="Times New Roman" w:cs="Times New Roman"/>
          <w:b/>
          <w:bCs/>
          <w:lang w:val="uk-UA"/>
        </w:rPr>
        <w:t>а</w:t>
      </w:r>
      <w:r w:rsidRPr="001D518D">
        <w:rPr>
          <w:rFonts w:ascii="Times New Roman" w:hAnsi="Times New Roman" w:cs="Times New Roman"/>
          <w:b/>
          <w:bCs/>
          <w:lang w:val="uk-UA"/>
        </w:rPr>
        <w:t xml:space="preserve"> філі</w:t>
      </w:r>
      <w:r>
        <w:rPr>
          <w:rFonts w:ascii="Times New Roman" w:hAnsi="Times New Roman" w:cs="Times New Roman"/>
          <w:b/>
          <w:bCs/>
          <w:lang w:val="uk-UA"/>
        </w:rPr>
        <w:t>я</w:t>
      </w:r>
      <w:r w:rsidRPr="001D518D">
        <w:rPr>
          <w:rFonts w:ascii="Times New Roman" w:hAnsi="Times New Roman" w:cs="Times New Roman"/>
          <w:b/>
          <w:bCs/>
          <w:lang w:val="uk-UA"/>
        </w:rPr>
        <w:t xml:space="preserve"> по експлуатації газового господарства  публічного акціонерного товариства по газопостачанню та газифікації «Київоблгаз»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1D518D">
        <w:rPr>
          <w:rFonts w:ascii="Times New Roman" w:hAnsi="Times New Roman" w:cs="Times New Roman"/>
          <w:lang w:val="uk-UA"/>
        </w:rPr>
        <w:t>в о</w:t>
      </w:r>
      <w:r>
        <w:rPr>
          <w:rFonts w:ascii="Times New Roman" w:hAnsi="Times New Roman" w:cs="Times New Roman"/>
          <w:lang w:val="uk-UA"/>
        </w:rPr>
        <w:t xml:space="preserve">собі начальника </w:t>
      </w:r>
      <w:r w:rsidRPr="001D518D">
        <w:rPr>
          <w:rFonts w:ascii="Times New Roman" w:hAnsi="Times New Roman" w:cs="Times New Roman"/>
          <w:lang w:val="uk-UA"/>
        </w:rPr>
        <w:t xml:space="preserve">Білоцерківській філії по експлуатації газового господарства  публічного акціонерного товариства по газопостачанню та газифікації </w:t>
      </w:r>
      <w:r w:rsidRPr="001D518D">
        <w:rPr>
          <w:rFonts w:ascii="Times New Roman" w:hAnsi="Times New Roman" w:cs="Times New Roman"/>
          <w:sz w:val="24"/>
          <w:szCs w:val="24"/>
          <w:lang w:val="uk-UA"/>
        </w:rPr>
        <w:t>«Київоблгаз</w:t>
      </w:r>
      <w:r w:rsidRPr="00E71EE7">
        <w:rPr>
          <w:rFonts w:ascii="Times New Roman" w:hAnsi="Times New Roman" w:cs="Times New Roman"/>
          <w:sz w:val="24"/>
          <w:szCs w:val="24"/>
          <w:lang w:val="uk-UA"/>
        </w:rPr>
        <w:t>» Савельєва Ігоря Володимировича, що діє на підставі довіреності від 30.12.2016р. № 1-194, (</w:t>
      </w:r>
      <w:r>
        <w:rPr>
          <w:rFonts w:ascii="Times New Roman" w:hAnsi="Times New Roman" w:cs="Times New Roman"/>
          <w:sz w:val="24"/>
          <w:szCs w:val="24"/>
          <w:lang w:val="uk-UA"/>
        </w:rPr>
        <w:t>далі – Підприємство), з іншої сторони,</w:t>
      </w:r>
    </w:p>
    <w:p w:rsidR="007A7D71" w:rsidRDefault="007A7D7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уклали дану додаткову угоду про таке:</w:t>
      </w:r>
    </w:p>
    <w:p w:rsidR="007A7D71" w:rsidRDefault="007A7D71" w:rsidP="00963022">
      <w:pPr>
        <w:pStyle w:val="ListParagraph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313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Додаток 1 «Перелік майна Власника, яке надається Підприємству на праві господарського відання», затвердженого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міської ради від </w:t>
      </w:r>
      <w:r w:rsidRPr="00963022">
        <w:rPr>
          <w:rFonts w:ascii="Times New Roman" w:hAnsi="Times New Roman" w:cs="Times New Roman"/>
          <w:sz w:val="24"/>
          <w:szCs w:val="24"/>
          <w:lang w:val="uk-UA"/>
        </w:rPr>
        <w:t>23 лютого 2017 року № 495-26-</w:t>
      </w:r>
      <w:r w:rsidRPr="0096302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63022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Договору   на господарське відання складовими газорозподільної системи»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пунктами 234 – 237:</w:t>
      </w:r>
    </w:p>
    <w:p w:rsidR="007A7D71" w:rsidRDefault="007A7D71" w:rsidP="00E13B6D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1043"/>
        <w:gridCol w:w="1654"/>
        <w:gridCol w:w="804"/>
        <w:gridCol w:w="804"/>
        <w:gridCol w:w="520"/>
        <w:gridCol w:w="524"/>
        <w:gridCol w:w="876"/>
        <w:gridCol w:w="544"/>
        <w:gridCol w:w="524"/>
        <w:gridCol w:w="520"/>
        <w:gridCol w:w="540"/>
        <w:gridCol w:w="569"/>
      </w:tblGrid>
      <w:tr w:rsidR="007A7D71" w:rsidRPr="00AB0999">
        <w:trPr>
          <w:trHeight w:val="345"/>
        </w:trPr>
        <w:tc>
          <w:tcPr>
            <w:tcW w:w="513" w:type="dxa"/>
            <w:vMerge w:val="restart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-1387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7A7D71" w:rsidRPr="00AB0999" w:rsidRDefault="007A7D71" w:rsidP="00AB099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B0999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7A7D71" w:rsidRPr="00AB0999" w:rsidRDefault="007A7D71" w:rsidP="00AB0999">
            <w:pPr>
              <w:spacing w:after="0" w:line="240" w:lineRule="auto"/>
              <w:rPr>
                <w:lang w:val="uk-UA"/>
              </w:rPr>
            </w:pPr>
            <w:r w:rsidRPr="00AB0999">
              <w:rPr>
                <w:rFonts w:ascii="Times New Roman" w:hAnsi="Times New Roman" w:cs="Times New Roman"/>
                <w:lang w:val="uk-UA"/>
              </w:rPr>
              <w:t>п/п</w:t>
            </w:r>
          </w:p>
        </w:tc>
        <w:tc>
          <w:tcPr>
            <w:tcW w:w="1043" w:type="dxa"/>
            <w:vMerge w:val="restart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B0999">
              <w:rPr>
                <w:rFonts w:ascii="Times New Roman" w:hAnsi="Times New Roman" w:cs="Times New Roman"/>
                <w:lang w:val="uk-UA"/>
              </w:rPr>
              <w:t xml:space="preserve">Адреса газових мереж </w:t>
            </w:r>
          </w:p>
        </w:tc>
        <w:tc>
          <w:tcPr>
            <w:tcW w:w="1836" w:type="dxa"/>
            <w:vMerge w:val="restart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B0999">
              <w:rPr>
                <w:rFonts w:ascii="Times New Roman" w:hAnsi="Times New Roman" w:cs="Times New Roman"/>
                <w:lang w:val="uk-UA"/>
              </w:rPr>
              <w:t xml:space="preserve">Найменування газових мереж </w:t>
            </w:r>
          </w:p>
        </w:tc>
        <w:tc>
          <w:tcPr>
            <w:tcW w:w="6106" w:type="dxa"/>
            <w:gridSpan w:val="10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мереж</w:t>
            </w:r>
          </w:p>
        </w:tc>
      </w:tr>
      <w:tr w:rsidR="007A7D71" w:rsidRPr="00AB0999">
        <w:trPr>
          <w:cantSplit/>
          <w:trHeight w:val="1653"/>
        </w:trPr>
        <w:tc>
          <w:tcPr>
            <w:tcW w:w="513" w:type="dxa"/>
            <w:vMerge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-138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3" w:type="dxa"/>
            <w:vMerge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36" w:type="dxa"/>
            <w:vMerge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94" w:type="dxa"/>
            <w:gridSpan w:val="4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 розподільних</w:t>
            </w: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г-дів, (км)</w:t>
            </w:r>
          </w:p>
        </w:tc>
        <w:tc>
          <w:tcPr>
            <w:tcW w:w="1160" w:type="dxa"/>
            <w:gridSpan w:val="2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</w:t>
            </w: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г-дів-вводів , (км)</w:t>
            </w:r>
          </w:p>
        </w:tc>
        <w:tc>
          <w:tcPr>
            <w:tcW w:w="2352" w:type="dxa"/>
            <w:gridSpan w:val="4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Обладнання, (шт.)</w:t>
            </w:r>
          </w:p>
        </w:tc>
      </w:tr>
      <w:tr w:rsidR="007A7D71" w:rsidRPr="00AB0999">
        <w:trPr>
          <w:cantSplit/>
          <w:trHeight w:val="1134"/>
        </w:trPr>
        <w:tc>
          <w:tcPr>
            <w:tcW w:w="51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  <w:textDirection w:val="btL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в/т</w:t>
            </w: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кат.</w:t>
            </w:r>
          </w:p>
        </w:tc>
        <w:tc>
          <w:tcPr>
            <w:tcW w:w="774" w:type="dxa"/>
            <w:textDirection w:val="btL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в/т</w:t>
            </w: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кат. кат.</w:t>
            </w:r>
          </w:p>
        </w:tc>
        <w:tc>
          <w:tcPr>
            <w:tcW w:w="508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с/т</w:t>
            </w:r>
          </w:p>
        </w:tc>
        <w:tc>
          <w:tcPr>
            <w:tcW w:w="538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н/т</w:t>
            </w:r>
          </w:p>
        </w:tc>
        <w:tc>
          <w:tcPr>
            <w:tcW w:w="545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с/т</w:t>
            </w:r>
          </w:p>
        </w:tc>
        <w:tc>
          <w:tcPr>
            <w:tcW w:w="615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н/т</w:t>
            </w:r>
          </w:p>
        </w:tc>
        <w:tc>
          <w:tcPr>
            <w:tcW w:w="538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ГРП</w:t>
            </w:r>
          </w:p>
        </w:tc>
        <w:tc>
          <w:tcPr>
            <w:tcW w:w="498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ШРП</w:t>
            </w:r>
          </w:p>
        </w:tc>
        <w:tc>
          <w:tcPr>
            <w:tcW w:w="599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РТГБ</w:t>
            </w:r>
          </w:p>
        </w:tc>
        <w:tc>
          <w:tcPr>
            <w:tcW w:w="717" w:type="dxa"/>
            <w:textDirection w:val="btLr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СКЗ</w:t>
            </w:r>
          </w:p>
        </w:tc>
      </w:tr>
      <w:tr w:rsidR="007A7D71" w:rsidRPr="00AB0999">
        <w:tc>
          <w:tcPr>
            <w:tcW w:w="513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43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774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74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08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38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45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615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38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498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599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717" w:type="dxa"/>
            <w:vAlign w:val="center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7A7D71" w:rsidRPr="00AB0999">
        <w:tc>
          <w:tcPr>
            <w:tcW w:w="51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04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 вул. І Піщана, 216</w:t>
            </w:r>
          </w:p>
        </w:tc>
        <w:tc>
          <w:tcPr>
            <w:tcW w:w="1836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Підземний газопровід – ввід середнього тиску, діаметром 89х3мм</w:t>
            </w: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0,1462</w:t>
            </w:r>
          </w:p>
        </w:tc>
        <w:tc>
          <w:tcPr>
            <w:tcW w:w="61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9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7D71" w:rsidRPr="00AB0999">
        <w:tc>
          <w:tcPr>
            <w:tcW w:w="51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</w:t>
            </w:r>
          </w:p>
        </w:tc>
        <w:tc>
          <w:tcPr>
            <w:tcW w:w="104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 вул. І Піщана, 216</w:t>
            </w:r>
          </w:p>
        </w:tc>
        <w:tc>
          <w:tcPr>
            <w:tcW w:w="1836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Підземний газопровід – ввід середнього тиску, діаметром 108х4мм</w:t>
            </w: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0,0038</w:t>
            </w:r>
          </w:p>
        </w:tc>
        <w:tc>
          <w:tcPr>
            <w:tcW w:w="61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9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7D71" w:rsidRPr="00AB0999">
        <w:tc>
          <w:tcPr>
            <w:tcW w:w="51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104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 вул. І Піщана, 216</w:t>
            </w:r>
          </w:p>
        </w:tc>
        <w:tc>
          <w:tcPr>
            <w:tcW w:w="1836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Наземний газопровід-ввід середнього тиску до ШРП діаметром 89х3мм</w:t>
            </w: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0,014</w:t>
            </w:r>
          </w:p>
        </w:tc>
        <w:tc>
          <w:tcPr>
            <w:tcW w:w="61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9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7D71" w:rsidRPr="00AB0999">
        <w:tc>
          <w:tcPr>
            <w:tcW w:w="51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1043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 вул. І Піщана, 216</w:t>
            </w:r>
          </w:p>
        </w:tc>
        <w:tc>
          <w:tcPr>
            <w:tcW w:w="1836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ШРП</w:t>
            </w: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5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9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dxa"/>
          </w:tcPr>
          <w:p w:rsidR="007A7D71" w:rsidRPr="00AB0999" w:rsidRDefault="007A7D71" w:rsidP="00AB099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A7D71" w:rsidRPr="00963022" w:rsidRDefault="007A7D71" w:rsidP="00E13B6D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A7D71" w:rsidRDefault="007A7D71" w:rsidP="006C2941">
      <w:pPr>
        <w:tabs>
          <w:tab w:val="left" w:pos="510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D71" w:rsidRDefault="007A7D71" w:rsidP="006C2941">
      <w:pPr>
        <w:pStyle w:val="ListParagraph"/>
        <w:numPr>
          <w:ilvl w:val="0"/>
          <w:numId w:val="3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Ця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>одаткова угода складена у двох примірниках, кожн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яких має однакову юридичну силу. Один з примірників зберігається у власника, інший – у підприємства.</w:t>
      </w:r>
    </w:p>
    <w:p w:rsidR="007A7D71" w:rsidRDefault="007A7D71" w:rsidP="006C2941">
      <w:pPr>
        <w:pStyle w:val="ListParagraph"/>
        <w:numPr>
          <w:ilvl w:val="0"/>
          <w:numId w:val="3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Ця додаткова угода є невід’ємною частиною Договору 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 № 1-ГВ   від 23 лютого 2017року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>на господарське відання складовими газорозподільної системи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A7D71" w:rsidRDefault="007A7D71" w:rsidP="006C2941">
      <w:pPr>
        <w:pStyle w:val="ListParagraph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7D71" w:rsidRDefault="007A7D71" w:rsidP="006C2941">
      <w:pPr>
        <w:pStyle w:val="ListParagraph"/>
        <w:tabs>
          <w:tab w:val="left" w:pos="0"/>
        </w:tabs>
        <w:spacing w:after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Реквізити сторін:</w:t>
      </w:r>
    </w:p>
    <w:p w:rsidR="007A7D71" w:rsidRDefault="007A7D71" w:rsidP="006C2941">
      <w:pPr>
        <w:pStyle w:val="ListParagraph"/>
        <w:tabs>
          <w:tab w:val="left" w:pos="0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Власник                                                                                 Підприємство</w:t>
      </w:r>
    </w:p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pPr w:leftFromText="180" w:rightFromText="180" w:vertAnchor="text" w:horzAnchor="page" w:tblpX="6550" w:tblpY="182"/>
        <w:tblW w:w="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75"/>
      </w:tblGrid>
      <w:tr w:rsidR="007A7D71" w:rsidRPr="00AB0999">
        <w:trPr>
          <w:trHeight w:val="171"/>
        </w:trPr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7A7D71" w:rsidRPr="00AB0999" w:rsidRDefault="007A7D71" w:rsidP="00AB0999">
            <w:pPr>
              <w:pStyle w:val="ListParagraph"/>
              <w:tabs>
                <w:tab w:val="left" w:pos="0"/>
                <w:tab w:val="left" w:pos="61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B0999">
              <w:rPr>
                <w:rFonts w:ascii="Times New Roman" w:hAnsi="Times New Roman" w:cs="Times New Roman"/>
                <w:b/>
                <w:bCs/>
                <w:lang w:val="uk-UA"/>
              </w:rPr>
              <w:t>Білоцерківська філія по експлуатації газового господарства  Публічного акціонерного товариства по газопостачанню та газифікації «Київоблгаз»</w:t>
            </w:r>
          </w:p>
        </w:tc>
      </w:tr>
    </w:tbl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Білоцерківська міська рада</w:t>
      </w:r>
    </w:p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Default="007A7D7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Pr="00DE720B" w:rsidRDefault="007A7D71" w:rsidP="00DE720B">
      <w:pPr>
        <w:pStyle w:val="ListParagraph"/>
        <w:tabs>
          <w:tab w:val="left" w:pos="0"/>
          <w:tab w:val="center" w:pos="4819"/>
        </w:tabs>
        <w:spacing w:after="0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Місцезнаходження: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Місцезнаходження:</w:t>
      </w:r>
    </w:p>
    <w:p w:rsidR="007A7D71" w:rsidRDefault="007A7D71" w:rsidP="00DE720B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Pr="00DE720B" w:rsidRDefault="007A7D71" w:rsidP="00DE720B">
      <w:pPr>
        <w:pStyle w:val="ListParagraph"/>
        <w:tabs>
          <w:tab w:val="left" w:pos="0"/>
          <w:tab w:val="left" w:pos="5385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09100, Київська обл.м. Біла Церква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09100, Київська обл.м. Біла Церква</w:t>
      </w: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E720B">
        <w:rPr>
          <w:rFonts w:ascii="Times New Roman" w:hAnsi="Times New Roman" w:cs="Times New Roman"/>
          <w:sz w:val="24"/>
          <w:szCs w:val="24"/>
          <w:lang w:val="uk-UA"/>
        </w:rPr>
        <w:t xml:space="preserve">вул. Ярослава Мудрого, 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вул. Ярослава Мудрого, 61 а</w:t>
      </w: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 ЄДРПОУ 26376300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код ЄДРПОУ 25298224</w:t>
      </w: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п.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м. п. </w:t>
      </w: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7D71" w:rsidRPr="00DE720B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E720B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Начальник БЦ ФЕГГ</w:t>
      </w:r>
    </w:p>
    <w:p w:rsidR="007A7D71" w:rsidRDefault="007A7D7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    (Г.А. Дикий)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_______________  ( І.В. </w:t>
      </w:r>
      <w:r w:rsidRPr="00DE720B">
        <w:rPr>
          <w:rFonts w:ascii="Times New Roman" w:hAnsi="Times New Roman" w:cs="Times New Roman"/>
          <w:lang w:val="uk-UA"/>
        </w:rPr>
        <w:t>Савельєв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7A7D71" w:rsidRPr="00DE720B" w:rsidRDefault="007A7D71" w:rsidP="00DE720B">
      <w:pPr>
        <w:tabs>
          <w:tab w:val="left" w:pos="0"/>
          <w:tab w:val="left" w:pos="6090"/>
          <w:tab w:val="left" w:pos="6135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</w:t>
      </w:r>
      <w:r w:rsidRPr="00DE720B">
        <w:rPr>
          <w:rFonts w:ascii="Times New Roman" w:hAnsi="Times New Roman" w:cs="Times New Roman"/>
          <w:sz w:val="20"/>
          <w:szCs w:val="20"/>
          <w:lang w:val="uk-UA"/>
        </w:rPr>
        <w:t>(підпис)</w:t>
      </w:r>
    </w:p>
    <w:p w:rsidR="007A7D71" w:rsidRPr="00DE720B" w:rsidRDefault="007A7D71" w:rsidP="00DE720B">
      <w:pPr>
        <w:tabs>
          <w:tab w:val="left" w:pos="0"/>
          <w:tab w:val="left" w:pos="6015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7A7D71" w:rsidRPr="00DE720B" w:rsidSect="000A694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71" w:rsidRDefault="007A7D71" w:rsidP="00085EAF">
      <w:pPr>
        <w:spacing w:after="0" w:line="240" w:lineRule="auto"/>
      </w:pPr>
      <w:r>
        <w:separator/>
      </w:r>
    </w:p>
  </w:endnote>
  <w:endnote w:type="continuationSeparator" w:id="0">
    <w:p w:rsidR="007A7D71" w:rsidRDefault="007A7D71" w:rsidP="0008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71" w:rsidRDefault="007A7D71" w:rsidP="00085EAF">
      <w:pPr>
        <w:spacing w:after="0" w:line="240" w:lineRule="auto"/>
      </w:pPr>
      <w:r>
        <w:separator/>
      </w:r>
    </w:p>
  </w:footnote>
  <w:footnote w:type="continuationSeparator" w:id="0">
    <w:p w:rsidR="007A7D71" w:rsidRDefault="007A7D71" w:rsidP="0008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71" w:rsidRDefault="007A7D7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A7D71" w:rsidRDefault="007A7D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3572D"/>
    <w:multiLevelType w:val="hybridMultilevel"/>
    <w:tmpl w:val="0D060FE8"/>
    <w:lvl w:ilvl="0" w:tplc="5BECE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42297F"/>
    <w:multiLevelType w:val="hybridMultilevel"/>
    <w:tmpl w:val="FA80C29A"/>
    <w:lvl w:ilvl="0" w:tplc="79B828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EF9131B"/>
    <w:multiLevelType w:val="hybridMultilevel"/>
    <w:tmpl w:val="DDB651B2"/>
    <w:lvl w:ilvl="0" w:tplc="5DE45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E9B"/>
    <w:rsid w:val="000444B1"/>
    <w:rsid w:val="00085EAF"/>
    <w:rsid w:val="000A6943"/>
    <w:rsid w:val="000E741D"/>
    <w:rsid w:val="00195F08"/>
    <w:rsid w:val="001D518D"/>
    <w:rsid w:val="00312D7F"/>
    <w:rsid w:val="0046143D"/>
    <w:rsid w:val="004C48E1"/>
    <w:rsid w:val="00532C57"/>
    <w:rsid w:val="005574CE"/>
    <w:rsid w:val="00561650"/>
    <w:rsid w:val="006C2941"/>
    <w:rsid w:val="0073383A"/>
    <w:rsid w:val="007A7D71"/>
    <w:rsid w:val="007F3E9B"/>
    <w:rsid w:val="00870828"/>
    <w:rsid w:val="008F20AA"/>
    <w:rsid w:val="00930DCD"/>
    <w:rsid w:val="009438D4"/>
    <w:rsid w:val="00963022"/>
    <w:rsid w:val="009B58F3"/>
    <w:rsid w:val="009D0369"/>
    <w:rsid w:val="00AB04D9"/>
    <w:rsid w:val="00AB0999"/>
    <w:rsid w:val="00C320D5"/>
    <w:rsid w:val="00C37AE0"/>
    <w:rsid w:val="00C42B3C"/>
    <w:rsid w:val="00C53313"/>
    <w:rsid w:val="00CF06CE"/>
    <w:rsid w:val="00D34036"/>
    <w:rsid w:val="00D556C9"/>
    <w:rsid w:val="00D75C00"/>
    <w:rsid w:val="00DA1C69"/>
    <w:rsid w:val="00DD1D9B"/>
    <w:rsid w:val="00DE720B"/>
    <w:rsid w:val="00DF1851"/>
    <w:rsid w:val="00E13B6D"/>
    <w:rsid w:val="00E426CA"/>
    <w:rsid w:val="00E71EE7"/>
    <w:rsid w:val="00F71813"/>
    <w:rsid w:val="00F76180"/>
    <w:rsid w:val="00F843BC"/>
    <w:rsid w:val="00FB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B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5EAF"/>
  </w:style>
  <w:style w:type="paragraph" w:styleId="Footer">
    <w:name w:val="footer"/>
    <w:basedOn w:val="Normal"/>
    <w:link w:val="FooterChar"/>
    <w:uiPriority w:val="99"/>
    <w:rsid w:val="0008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5EAF"/>
  </w:style>
  <w:style w:type="paragraph" w:styleId="ListParagraph">
    <w:name w:val="List Paragraph"/>
    <w:basedOn w:val="Normal"/>
    <w:uiPriority w:val="99"/>
    <w:qFormat/>
    <w:rsid w:val="00D75C00"/>
    <w:pPr>
      <w:ind w:left="720"/>
    </w:pPr>
  </w:style>
  <w:style w:type="table" w:styleId="TableGrid">
    <w:name w:val="Table Grid"/>
    <w:basedOn w:val="TableNormal"/>
    <w:uiPriority w:val="99"/>
    <w:rsid w:val="00E13B6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A6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2</Pages>
  <Words>480</Words>
  <Characters>2737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MIS_BCER2</cp:lastModifiedBy>
  <cp:revision>28</cp:revision>
  <cp:lastPrinted>2017-12-22T07:57:00Z</cp:lastPrinted>
  <dcterms:created xsi:type="dcterms:W3CDTF">2017-10-11T14:25:00Z</dcterms:created>
  <dcterms:modified xsi:type="dcterms:W3CDTF">2017-12-22T07:57:00Z</dcterms:modified>
</cp:coreProperties>
</file>